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6B3" w:rsidRDefault="005A36B3" w:rsidP="007363C4">
      <w:pPr>
        <w:ind w:left="-567" w:firstLine="567"/>
      </w:pPr>
    </w:p>
    <w:p w:rsidR="005A36B3" w:rsidRPr="007363C4" w:rsidRDefault="005A36B3" w:rsidP="007363C4">
      <w:pPr>
        <w:ind w:left="-567" w:firstLine="567"/>
        <w:jc w:val="center"/>
        <w:rPr>
          <w:b/>
          <w:sz w:val="28"/>
          <w:szCs w:val="28"/>
        </w:rPr>
      </w:pPr>
      <w:r w:rsidRPr="007363C4">
        <w:rPr>
          <w:b/>
          <w:sz w:val="28"/>
          <w:szCs w:val="28"/>
        </w:rPr>
        <w:t>ПАМЯТКА</w:t>
      </w:r>
    </w:p>
    <w:p w:rsidR="00D46449" w:rsidRPr="007363C4" w:rsidRDefault="005A36B3" w:rsidP="007363C4">
      <w:pPr>
        <w:ind w:left="-567" w:firstLine="567"/>
        <w:jc w:val="center"/>
        <w:rPr>
          <w:b/>
          <w:sz w:val="28"/>
          <w:szCs w:val="28"/>
        </w:rPr>
      </w:pPr>
      <w:r w:rsidRPr="007363C4">
        <w:rPr>
          <w:b/>
          <w:sz w:val="28"/>
          <w:szCs w:val="28"/>
        </w:rPr>
        <w:t xml:space="preserve">об ответственности за совершение правонарушений, связанных с проведением специальной </w:t>
      </w:r>
      <w:r w:rsidR="008339EB">
        <w:rPr>
          <w:b/>
          <w:sz w:val="28"/>
          <w:szCs w:val="28"/>
        </w:rPr>
        <w:t xml:space="preserve">военной </w:t>
      </w:r>
      <w:r w:rsidRPr="007363C4">
        <w:rPr>
          <w:b/>
          <w:sz w:val="28"/>
          <w:szCs w:val="28"/>
        </w:rPr>
        <w:t>операции Вооруженных Сил Российской Федерации и участие в несогласованных публичных массовых мероприятиях</w:t>
      </w:r>
    </w:p>
    <w:p w:rsidR="005A36B3" w:rsidRPr="007363C4" w:rsidRDefault="005A36B3" w:rsidP="007363C4">
      <w:pPr>
        <w:ind w:left="-567" w:firstLine="567"/>
        <w:jc w:val="center"/>
        <w:rPr>
          <w:b/>
          <w:sz w:val="28"/>
          <w:szCs w:val="28"/>
        </w:rPr>
      </w:pPr>
    </w:p>
    <w:p w:rsidR="005A36B3" w:rsidRPr="007363C4" w:rsidRDefault="005A36B3" w:rsidP="007363C4">
      <w:pPr>
        <w:ind w:left="-567" w:firstLine="567"/>
        <w:rPr>
          <w:sz w:val="28"/>
          <w:szCs w:val="28"/>
        </w:rPr>
      </w:pPr>
      <w:r w:rsidRPr="007363C4">
        <w:rPr>
          <w:b/>
          <w:sz w:val="28"/>
          <w:szCs w:val="28"/>
        </w:rPr>
        <w:t>Распространение недостоверной информации</w:t>
      </w:r>
      <w:r w:rsidRPr="007363C4">
        <w:rPr>
          <w:sz w:val="28"/>
          <w:szCs w:val="28"/>
        </w:rPr>
        <w:t xml:space="preserve"> под видом достоверной может повлечь необоснованный рост социальной напряженности, общественные волнения, способные взывать нарушения общественного порядка и, как следствие, создать угрозу жизни и здоровью неопределенного круга лиц, нанесения вреда имуществу.                  </w:t>
      </w:r>
      <w:r w:rsidRPr="007363C4">
        <w:rPr>
          <w:sz w:val="28"/>
          <w:szCs w:val="28"/>
        </w:rPr>
        <w:br/>
        <w:t>С целью недопущения распространения такой информации статьей 15.3 Федерального закона от 27.07.2006 № 149-ФЗ «Об информации, информационных технологиях и о защите информации» органам прокуратуры РФ предоставлены полномочия по внесудебной блокировке таких ресурсов.</w:t>
      </w:r>
      <w:r w:rsidRPr="007363C4">
        <w:rPr>
          <w:sz w:val="28"/>
          <w:szCs w:val="28"/>
        </w:rPr>
        <w:br/>
        <w:t>Кроме того, Федеральным законом от 04.03.2022 № 31-ФЗ введена статья 207.3 УК РФ, предусматривающая уголовную ответственность за публичное распространение заведомо ложной информации об исполнении государственными органами РФ, в том числе Вооруженными Силами, своих полномочий за пределами территории РФ в целях защиты интересов РФ и ее граждан, поддержания международного мира и безопасности. Санкцией данной статьи предусмотрено наказание в виде лишения свободы сроком до 10 лет.</w:t>
      </w:r>
      <w:r w:rsidRPr="007363C4">
        <w:rPr>
          <w:sz w:val="28"/>
          <w:szCs w:val="28"/>
        </w:rPr>
        <w:br/>
        <w:t>Отдельно стоит упомянуть, что Федеральным законом от 04.03.2022 № 31-ФЗ введена статья 20.3.3 КоАП РФ, предусматривающая административную ответственность за публичные действия, направленные на дискредитацию исполнения Вооруженными Силами Российской Федерации и другими госорганами своих полномочий за пределами РФ. За совершение указанных действий санкцией данной статьи предусмотрено наказание в виде штрафа в размере до 1 млн рублей.</w:t>
      </w:r>
      <w:r w:rsidRPr="007363C4">
        <w:rPr>
          <w:sz w:val="28"/>
          <w:szCs w:val="28"/>
        </w:rPr>
        <w:br/>
        <w:t>Повторное совершение таких действий влечет уголовную ответственность в соответствии со ст. 280.3 УК РФ, санкцией которой предусмотрено наказание виде лишения свободы сроком до 5 лет.</w:t>
      </w:r>
    </w:p>
    <w:p w:rsidR="005A36B3" w:rsidRPr="007363C4" w:rsidRDefault="005A36B3" w:rsidP="007363C4">
      <w:pPr>
        <w:ind w:left="-567" w:firstLine="567"/>
        <w:jc w:val="both"/>
        <w:rPr>
          <w:sz w:val="28"/>
          <w:szCs w:val="28"/>
        </w:rPr>
      </w:pPr>
    </w:p>
    <w:p w:rsidR="005A36B3" w:rsidRPr="007363C4" w:rsidRDefault="005A36B3" w:rsidP="007363C4">
      <w:pPr>
        <w:ind w:left="-567" w:firstLine="567"/>
        <w:jc w:val="both"/>
        <w:rPr>
          <w:b/>
          <w:sz w:val="28"/>
          <w:szCs w:val="28"/>
        </w:rPr>
      </w:pPr>
      <w:r w:rsidRPr="007363C4">
        <w:rPr>
          <w:b/>
          <w:bCs/>
          <w:sz w:val="28"/>
          <w:szCs w:val="28"/>
        </w:rPr>
        <w:t>Наказание за «</w:t>
      </w:r>
      <w:proofErr w:type="spellStart"/>
      <w:r w:rsidRPr="007363C4">
        <w:rPr>
          <w:b/>
          <w:bCs/>
          <w:sz w:val="28"/>
          <w:szCs w:val="28"/>
        </w:rPr>
        <w:t>фейки</w:t>
      </w:r>
      <w:proofErr w:type="spellEnd"/>
      <w:r w:rsidRPr="007363C4">
        <w:rPr>
          <w:b/>
          <w:bCs/>
          <w:sz w:val="28"/>
          <w:szCs w:val="28"/>
        </w:rPr>
        <w:t>»</w:t>
      </w:r>
    </w:p>
    <w:p w:rsidR="007363C4" w:rsidRPr="007363C4" w:rsidRDefault="005A36B3" w:rsidP="007363C4">
      <w:pPr>
        <w:ind w:left="-567" w:firstLine="567"/>
        <w:rPr>
          <w:sz w:val="28"/>
          <w:szCs w:val="28"/>
        </w:rPr>
      </w:pPr>
      <w:r w:rsidRPr="007363C4">
        <w:rPr>
          <w:sz w:val="28"/>
          <w:szCs w:val="28"/>
        </w:rPr>
        <w:t>УК РФ дополняется новой статьей – 207.3 «Публичное распространение заведомо ложной информации об использовании Вооруженных сил РФ», следует из текста законопроекта. Закон принят «в целях защиты интересов РФ и ее граждан». Наказание за его нарушение – штраф в размере от 700 тысяч до 1,5 млн рублей и лишение свободы на срок до 3 лет.</w:t>
      </w:r>
      <w:r w:rsidRPr="007363C4">
        <w:rPr>
          <w:sz w:val="28"/>
          <w:szCs w:val="28"/>
        </w:rPr>
        <w:br/>
        <w:t>Если «заведомо ложная информация» («</w:t>
      </w:r>
      <w:proofErr w:type="spellStart"/>
      <w:r w:rsidRPr="007363C4">
        <w:rPr>
          <w:sz w:val="28"/>
          <w:szCs w:val="28"/>
        </w:rPr>
        <w:t>фейки</w:t>
      </w:r>
      <w:proofErr w:type="spellEnd"/>
      <w:r w:rsidRPr="007363C4">
        <w:rPr>
          <w:sz w:val="28"/>
          <w:szCs w:val="28"/>
        </w:rPr>
        <w:t>») распространялась с использованием служебного положения, организованной группой лиц, «с искусственным созданием доказательств обвинения», из корыстных побуждений, по мотивам ненависти и вражды, то штраф возрастает на сумму от 3 до 5 млн руб., а срок лишения свободы увеличивается до 5 – 10 лет.</w:t>
      </w:r>
      <w:r w:rsidRPr="007363C4">
        <w:rPr>
          <w:sz w:val="28"/>
          <w:szCs w:val="28"/>
        </w:rPr>
        <w:br/>
        <w:t>Если распространение «</w:t>
      </w:r>
      <w:proofErr w:type="spellStart"/>
      <w:r w:rsidRPr="007363C4">
        <w:rPr>
          <w:sz w:val="28"/>
          <w:szCs w:val="28"/>
        </w:rPr>
        <w:t>фейков</w:t>
      </w:r>
      <w:proofErr w:type="spellEnd"/>
      <w:r w:rsidRPr="007363C4">
        <w:rPr>
          <w:sz w:val="28"/>
          <w:szCs w:val="28"/>
        </w:rPr>
        <w:t>» повлекло тяжкие последствия, срок лишения свободы составит от 10 до 15 лет.</w:t>
      </w:r>
    </w:p>
    <w:p w:rsidR="007363C4" w:rsidRDefault="007363C4" w:rsidP="007363C4">
      <w:pPr>
        <w:ind w:left="-567" w:firstLine="567"/>
        <w:jc w:val="both"/>
        <w:rPr>
          <w:b/>
          <w:bCs/>
        </w:rPr>
      </w:pPr>
    </w:p>
    <w:p w:rsidR="007363C4" w:rsidRDefault="007363C4" w:rsidP="007363C4">
      <w:pPr>
        <w:ind w:left="-567" w:firstLine="567"/>
        <w:jc w:val="both"/>
        <w:rPr>
          <w:b/>
          <w:bCs/>
          <w:sz w:val="28"/>
          <w:szCs w:val="28"/>
        </w:rPr>
      </w:pPr>
    </w:p>
    <w:p w:rsidR="005A36B3" w:rsidRPr="007363C4" w:rsidRDefault="005A36B3" w:rsidP="007363C4">
      <w:pPr>
        <w:ind w:left="-567" w:firstLine="567"/>
        <w:jc w:val="both"/>
        <w:rPr>
          <w:b/>
          <w:sz w:val="28"/>
          <w:szCs w:val="28"/>
        </w:rPr>
      </w:pPr>
      <w:r w:rsidRPr="007363C4">
        <w:rPr>
          <w:b/>
          <w:bCs/>
          <w:sz w:val="28"/>
          <w:szCs w:val="28"/>
        </w:rPr>
        <w:t>Наказание за антивоенные призывы</w:t>
      </w:r>
    </w:p>
    <w:p w:rsidR="005A36B3" w:rsidRPr="007363C4" w:rsidRDefault="005A36B3" w:rsidP="007363C4">
      <w:pPr>
        <w:ind w:left="-567" w:firstLine="567"/>
        <w:rPr>
          <w:sz w:val="28"/>
          <w:szCs w:val="28"/>
        </w:rPr>
      </w:pPr>
      <w:r w:rsidRPr="007363C4">
        <w:rPr>
          <w:sz w:val="28"/>
          <w:szCs w:val="28"/>
        </w:rPr>
        <w:t>УК РФ дополняется новой статьей 280.3 «Публичные действия, направленные на дискредитацию использования Вооруженных сил РФ...». В тесте законопроекта отдельно уточняется, что под публичными действиями понимаются и публичные призывы к воспрепятствованию использования Вооруженных сил РФ «в целях защиты интересов РФ и ее граждан, поддержания мира и безопасности». В теории, речь может идти об антивоенных акциях протеста (публичные действия) и лозунгах, например, «Нет войне» (публичные призывы).</w:t>
      </w:r>
      <w:r w:rsidRPr="007363C4">
        <w:rPr>
          <w:sz w:val="28"/>
          <w:szCs w:val="28"/>
        </w:rPr>
        <w:br/>
        <w:t xml:space="preserve">За первый эпизод публичных действий по «дискредитации» использования российской армии, включая антивоенные призывы, грозит административный штраф до 50 тысяч рублей для граждан и до 500 тысяч рублей для </w:t>
      </w:r>
      <w:proofErr w:type="spellStart"/>
      <w:r w:rsidRPr="007363C4">
        <w:rPr>
          <w:sz w:val="28"/>
          <w:szCs w:val="28"/>
        </w:rPr>
        <w:t>юрлиц</w:t>
      </w:r>
      <w:proofErr w:type="spellEnd"/>
      <w:r w:rsidRPr="007363C4">
        <w:rPr>
          <w:sz w:val="28"/>
          <w:szCs w:val="28"/>
        </w:rPr>
        <w:t>.</w:t>
      </w:r>
      <w:r w:rsidRPr="007363C4">
        <w:rPr>
          <w:sz w:val="28"/>
          <w:szCs w:val="28"/>
        </w:rPr>
        <w:br/>
        <w:t>За второй эпизод в течение одного года грозит штраф от 100 до 300 тысяч рублей, арест на срок от 4 до 6 месяцев или же лишение свободы на срок до 3 лет.</w:t>
      </w:r>
      <w:r w:rsidRPr="007363C4">
        <w:rPr>
          <w:sz w:val="28"/>
          <w:szCs w:val="28"/>
        </w:rPr>
        <w:br/>
        <w:t>Если публичные действия по «дискредитации» российской армии, включая антивоенные призывы, повлекли смерть по неосторожности и/или причинение вреда здоровью граждан/имуществу, «массовые нарушения общественного порядка/безопасности» или создали помехи работе объектов жизнеобеспечения, транспортной или социальной инфраструктуры, банков, объектов энергетики, промышленности, связи, то штраф возрастает до 300 тысяч – 1 млн рублей, а срок лишения свободы — до 5 лет.</w:t>
      </w:r>
    </w:p>
    <w:p w:rsidR="005A36B3" w:rsidRPr="007363C4" w:rsidRDefault="005A36B3" w:rsidP="007363C4">
      <w:pPr>
        <w:ind w:left="-567" w:firstLine="567"/>
        <w:rPr>
          <w:sz w:val="28"/>
          <w:szCs w:val="28"/>
        </w:rPr>
      </w:pPr>
    </w:p>
    <w:p w:rsidR="005A36B3" w:rsidRPr="007363C4" w:rsidRDefault="005A36B3" w:rsidP="007363C4">
      <w:pPr>
        <w:ind w:left="-567" w:firstLine="567"/>
        <w:jc w:val="both"/>
        <w:rPr>
          <w:b/>
          <w:sz w:val="28"/>
          <w:szCs w:val="28"/>
        </w:rPr>
      </w:pPr>
      <w:r w:rsidRPr="007363C4">
        <w:rPr>
          <w:b/>
          <w:bCs/>
          <w:sz w:val="28"/>
          <w:szCs w:val="28"/>
        </w:rPr>
        <w:t>Наказание за призывы к санкциям</w:t>
      </w:r>
    </w:p>
    <w:p w:rsidR="005A36B3" w:rsidRPr="007363C4" w:rsidRDefault="005A36B3" w:rsidP="007363C4">
      <w:pPr>
        <w:ind w:left="-567" w:firstLine="567"/>
        <w:rPr>
          <w:sz w:val="28"/>
          <w:szCs w:val="28"/>
        </w:rPr>
      </w:pPr>
      <w:r w:rsidRPr="007363C4">
        <w:rPr>
          <w:sz w:val="28"/>
          <w:szCs w:val="28"/>
        </w:rPr>
        <w:t xml:space="preserve">Глава 29 УК РФ дополняется статьей 284.2 «Призывы к введению мер ограничительного характера в отношении РФ, граждан РФ или российских </w:t>
      </w:r>
      <w:proofErr w:type="spellStart"/>
      <w:r w:rsidRPr="007363C4">
        <w:rPr>
          <w:sz w:val="28"/>
          <w:szCs w:val="28"/>
        </w:rPr>
        <w:t>юрлиц</w:t>
      </w:r>
      <w:proofErr w:type="spellEnd"/>
      <w:r w:rsidRPr="007363C4">
        <w:rPr>
          <w:sz w:val="28"/>
          <w:szCs w:val="28"/>
        </w:rPr>
        <w:t>». Речь идет о призывах к введению или продлению политических, или экономических санкций против России, российских граждан или российских компаний.</w:t>
      </w:r>
      <w:r w:rsidRPr="007363C4">
        <w:rPr>
          <w:sz w:val="28"/>
          <w:szCs w:val="28"/>
        </w:rPr>
        <w:br/>
        <w:t xml:space="preserve">За первый эпизод призывов к санкциям грозит административный штраф до 50 тысяч для граждан и до 500 тысяч для </w:t>
      </w:r>
      <w:proofErr w:type="spellStart"/>
      <w:r w:rsidRPr="007363C4">
        <w:rPr>
          <w:sz w:val="28"/>
          <w:szCs w:val="28"/>
        </w:rPr>
        <w:t>юрлиц</w:t>
      </w:r>
      <w:proofErr w:type="spellEnd"/>
      <w:r w:rsidRPr="007363C4">
        <w:rPr>
          <w:sz w:val="28"/>
          <w:szCs w:val="28"/>
        </w:rPr>
        <w:t>.</w:t>
      </w:r>
      <w:r w:rsidRPr="007363C4">
        <w:rPr>
          <w:sz w:val="28"/>
          <w:szCs w:val="28"/>
        </w:rPr>
        <w:br/>
        <w:t>За второй эпизод в течение одного года грозит штраф до 500 тысяч рублей, арест на срок до 6 месяцев, лишение свободы на срок до 3 лет со штрафом в размере 200 тысяч рублей.</w:t>
      </w:r>
      <w:r w:rsidRPr="007363C4">
        <w:rPr>
          <w:sz w:val="28"/>
          <w:szCs w:val="28"/>
        </w:rPr>
        <w:br/>
      </w:r>
      <w:r w:rsidRPr="007363C4">
        <w:rPr>
          <w:sz w:val="28"/>
          <w:szCs w:val="28"/>
        </w:rPr>
        <w:br/>
      </w:r>
      <w:r w:rsidR="007363C4">
        <w:rPr>
          <w:b/>
          <w:bCs/>
          <w:sz w:val="28"/>
          <w:szCs w:val="28"/>
        </w:rPr>
        <w:t xml:space="preserve">        </w:t>
      </w:r>
      <w:r w:rsidRPr="007363C4">
        <w:rPr>
          <w:b/>
          <w:bCs/>
          <w:sz w:val="28"/>
          <w:szCs w:val="28"/>
        </w:rPr>
        <w:t>Что ещё важно знать</w:t>
      </w:r>
    </w:p>
    <w:p w:rsidR="007363C4" w:rsidRDefault="005A36B3" w:rsidP="008339EB">
      <w:pPr>
        <w:ind w:left="-567" w:firstLine="567"/>
        <w:rPr>
          <w:sz w:val="28"/>
          <w:szCs w:val="28"/>
        </w:rPr>
      </w:pPr>
      <w:r w:rsidRPr="007363C4">
        <w:rPr>
          <w:sz w:val="28"/>
          <w:szCs w:val="28"/>
        </w:rPr>
        <w:t>Участвуя в антивоенных акциях протеста россияне «вовлекаются в деятельность радикальных организаций, участие в которых влечет за собой уголовную ответственность по ч. 2 ст. 282.2 УК РФ (участие в деятельности экстремистской организации)».</w:t>
      </w:r>
      <w:r w:rsidRPr="007363C4">
        <w:rPr>
          <w:sz w:val="28"/>
          <w:szCs w:val="28"/>
        </w:rPr>
        <w:br/>
        <w:t>Наказание — штраф до 600 тысяч рублей или лишение свободы сроком от 2 до 6 лет.</w:t>
      </w:r>
    </w:p>
    <w:p w:rsidR="007363C4" w:rsidRPr="007363C4" w:rsidRDefault="007363C4" w:rsidP="007363C4">
      <w:pPr>
        <w:ind w:left="-567" w:firstLine="567"/>
        <w:jc w:val="both"/>
        <w:rPr>
          <w:sz w:val="28"/>
          <w:szCs w:val="28"/>
        </w:rPr>
      </w:pPr>
    </w:p>
    <w:p w:rsidR="005A36B3" w:rsidRPr="007363C4" w:rsidRDefault="005A36B3" w:rsidP="007363C4">
      <w:pPr>
        <w:ind w:left="-567" w:firstLine="567"/>
        <w:rPr>
          <w:sz w:val="28"/>
          <w:szCs w:val="28"/>
        </w:rPr>
      </w:pPr>
      <w:r w:rsidRPr="007363C4">
        <w:rPr>
          <w:b/>
          <w:bCs/>
          <w:sz w:val="28"/>
          <w:szCs w:val="28"/>
        </w:rPr>
        <w:t>Ответственность за участие в несогласованных публичных мероприятиях</w:t>
      </w:r>
      <w:r w:rsidRPr="007363C4">
        <w:rPr>
          <w:sz w:val="28"/>
          <w:szCs w:val="28"/>
        </w:rPr>
        <w:br/>
        <w:t xml:space="preserve">Нарушение участником публичного мероприятия установленного порядка </w:t>
      </w:r>
      <w:r w:rsidRPr="007363C4">
        <w:rPr>
          <w:sz w:val="28"/>
          <w:szCs w:val="28"/>
        </w:rPr>
        <w:lastRenderedPageBreak/>
        <w:t>проведения собрания, митинга, демонстрации, шествия или пикетирования, влечет его привлечение к административной ответственности по ч.5 ст.20.2 КоАП РФ. За совершение данного правонарушения предусмотрена ответственность в виде штрафа в размере от десяти тысяч до двадцати тысяч рублей или обязательные работы на срок до сорока часов. А в случае если его действия, повлекшие причинение вреда здоровью человека -штраф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 (</w:t>
      </w:r>
      <w:proofErr w:type="spellStart"/>
      <w:r w:rsidRPr="007363C4">
        <w:rPr>
          <w:sz w:val="28"/>
          <w:szCs w:val="28"/>
        </w:rPr>
        <w:t>ч.б</w:t>
      </w:r>
      <w:proofErr w:type="spellEnd"/>
      <w:r w:rsidRPr="007363C4">
        <w:rPr>
          <w:sz w:val="28"/>
          <w:szCs w:val="28"/>
        </w:rPr>
        <w:t xml:space="preserve"> ст.20.2 КоАП РФ).</w:t>
      </w:r>
      <w:r w:rsidRPr="007363C4">
        <w:rPr>
          <w:sz w:val="28"/>
          <w:szCs w:val="28"/>
        </w:rPr>
        <w:br/>
        <w:t>За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ч.6.1 ст.20.2 КоАП РФ предусмотрена административная ответственность в виде штрафа в размере от десяти тысяч до двадцати тысяч рублей, или обязательные работы на срок до ста часов, или административный арест на срок до пятнадцати суток. </w:t>
      </w:r>
    </w:p>
    <w:p w:rsidR="005A36B3" w:rsidRDefault="005A36B3" w:rsidP="007363C4">
      <w:pPr>
        <w:ind w:left="-567" w:firstLine="567"/>
        <w:jc w:val="both"/>
        <w:rPr>
          <w:sz w:val="28"/>
          <w:szCs w:val="28"/>
        </w:rPr>
      </w:pPr>
    </w:p>
    <w:p w:rsidR="008339EB" w:rsidRPr="008339EB" w:rsidRDefault="008339EB" w:rsidP="007363C4">
      <w:pPr>
        <w:ind w:left="-567" w:firstLine="567"/>
        <w:jc w:val="both"/>
        <w:rPr>
          <w:b/>
          <w:sz w:val="28"/>
          <w:szCs w:val="28"/>
        </w:rPr>
      </w:pPr>
      <w:r w:rsidRPr="008339EB">
        <w:rPr>
          <w:b/>
          <w:sz w:val="28"/>
          <w:szCs w:val="28"/>
        </w:rPr>
        <w:t xml:space="preserve">Ссылки: </w:t>
      </w:r>
    </w:p>
    <w:p w:rsidR="008339EB" w:rsidRDefault="008339EB" w:rsidP="007363C4">
      <w:pPr>
        <w:ind w:left="-567" w:firstLine="567"/>
        <w:jc w:val="both"/>
        <w:rPr>
          <w:sz w:val="28"/>
          <w:szCs w:val="28"/>
        </w:rPr>
      </w:pPr>
      <w:r w:rsidRPr="008339EB">
        <w:rPr>
          <w:sz w:val="28"/>
          <w:szCs w:val="28"/>
        </w:rPr>
        <w:t xml:space="preserve">УК РФ 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w:t>
      </w:r>
      <w:bookmarkStart w:id="0" w:name="_GoBack"/>
      <w:bookmarkEnd w:id="0"/>
      <w:r w:rsidRPr="008339EB">
        <w:rPr>
          <w:sz w:val="28"/>
          <w:szCs w:val="28"/>
        </w:rPr>
        <w:t>добровольческими формированиями, организациями или лицами содействия в выполнении задач, возложенных на Вооруженные Силы Российской Федерации</w:t>
      </w:r>
      <w:r>
        <w:rPr>
          <w:sz w:val="28"/>
          <w:szCs w:val="28"/>
        </w:rPr>
        <w:t xml:space="preserve"> </w:t>
      </w:r>
    </w:p>
    <w:p w:rsidR="008339EB" w:rsidRDefault="008339EB" w:rsidP="008339EB">
      <w:pPr>
        <w:ind w:left="-567" w:firstLine="567"/>
        <w:jc w:val="both"/>
        <w:rPr>
          <w:sz w:val="28"/>
          <w:szCs w:val="28"/>
        </w:rPr>
      </w:pPr>
      <w:hyperlink r:id="rId4" w:history="1">
        <w:r w:rsidRPr="008A0699">
          <w:rPr>
            <w:rStyle w:val="aa"/>
            <w:sz w:val="28"/>
            <w:szCs w:val="28"/>
          </w:rPr>
          <w:t>http://www.consultant.ru/document/cons_doc_LAW_10699/11177828050e6cdd8d29ef24e9b6095aa05e2d89/</w:t>
        </w:r>
      </w:hyperlink>
    </w:p>
    <w:p w:rsidR="008339EB" w:rsidRPr="008339EB" w:rsidRDefault="008339EB" w:rsidP="008339EB">
      <w:pPr>
        <w:ind w:left="-567" w:firstLine="567"/>
        <w:jc w:val="both"/>
        <w:rPr>
          <w:color w:val="000000" w:themeColor="text1"/>
          <w:sz w:val="28"/>
          <w:szCs w:val="28"/>
        </w:rPr>
      </w:pPr>
    </w:p>
    <w:p w:rsidR="008339EB" w:rsidRDefault="008339EB" w:rsidP="008339EB">
      <w:pPr>
        <w:ind w:left="-567" w:firstLine="567"/>
        <w:jc w:val="both"/>
        <w:rPr>
          <w:color w:val="000000" w:themeColor="text1"/>
          <w:sz w:val="28"/>
          <w:szCs w:val="28"/>
        </w:rPr>
      </w:pPr>
      <w:r w:rsidRPr="008339EB">
        <w:rPr>
          <w:color w:val="000000" w:themeColor="text1"/>
          <w:sz w:val="28"/>
          <w:szCs w:val="28"/>
        </w:rPr>
        <w:t>УК РФ 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8339EB" w:rsidRDefault="008339EB" w:rsidP="008339EB">
      <w:pPr>
        <w:ind w:left="-567" w:firstLine="567"/>
        <w:jc w:val="both"/>
        <w:rPr>
          <w:color w:val="000000" w:themeColor="text1"/>
          <w:sz w:val="28"/>
          <w:szCs w:val="28"/>
        </w:rPr>
      </w:pPr>
      <w:hyperlink r:id="rId5" w:history="1">
        <w:r w:rsidRPr="008A0699">
          <w:rPr>
            <w:rStyle w:val="aa"/>
            <w:sz w:val="28"/>
            <w:szCs w:val="28"/>
          </w:rPr>
          <w:t>http://www.consultant.ru/document/cons_doc_LAW_10699/82573487625d1338934dd3d8b93bab0aeb6d1067/</w:t>
        </w:r>
      </w:hyperlink>
    </w:p>
    <w:p w:rsidR="008339EB" w:rsidRDefault="008339EB" w:rsidP="007363C4">
      <w:pPr>
        <w:ind w:left="-567" w:firstLine="567"/>
        <w:jc w:val="both"/>
        <w:rPr>
          <w:color w:val="000000" w:themeColor="text1"/>
          <w:sz w:val="28"/>
          <w:szCs w:val="28"/>
        </w:rPr>
      </w:pPr>
    </w:p>
    <w:p w:rsidR="008339EB" w:rsidRDefault="008339EB" w:rsidP="007363C4">
      <w:pPr>
        <w:ind w:left="-567" w:firstLine="567"/>
        <w:jc w:val="both"/>
        <w:rPr>
          <w:color w:val="000000" w:themeColor="text1"/>
          <w:sz w:val="28"/>
          <w:szCs w:val="28"/>
        </w:rPr>
      </w:pPr>
      <w:hyperlink r:id="rId6" w:history="1">
        <w:r w:rsidRPr="008339EB">
          <w:rPr>
            <w:rStyle w:val="aa"/>
            <w:color w:val="000000" w:themeColor="text1"/>
            <w:sz w:val="28"/>
            <w:szCs w:val="28"/>
            <w:u w:val="none"/>
          </w:rPr>
          <w:t>КоАП РФ 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hyperlink>
      <w:r>
        <w:rPr>
          <w:color w:val="000000" w:themeColor="text1"/>
          <w:sz w:val="28"/>
          <w:szCs w:val="28"/>
        </w:rPr>
        <w:t>.</w:t>
      </w:r>
    </w:p>
    <w:p w:rsidR="008339EB" w:rsidRDefault="008339EB" w:rsidP="007363C4">
      <w:pPr>
        <w:ind w:left="-567" w:firstLine="567"/>
        <w:jc w:val="both"/>
        <w:rPr>
          <w:color w:val="000000" w:themeColor="text1"/>
          <w:sz w:val="28"/>
          <w:szCs w:val="28"/>
        </w:rPr>
      </w:pPr>
      <w:hyperlink r:id="rId7" w:history="1">
        <w:r w:rsidRPr="008A0699">
          <w:rPr>
            <w:rStyle w:val="aa"/>
            <w:sz w:val="28"/>
            <w:szCs w:val="28"/>
          </w:rPr>
          <w:t>http://www.consultant.ru/document/cons_doc_LAW_34661/e3620d183bd6d1fe2ab8b0c912809857217325a2/</w:t>
        </w:r>
      </w:hyperlink>
    </w:p>
    <w:p w:rsidR="008339EB" w:rsidRDefault="008339EB" w:rsidP="007363C4">
      <w:pPr>
        <w:ind w:left="-567" w:firstLine="567"/>
        <w:jc w:val="both"/>
        <w:rPr>
          <w:color w:val="000000" w:themeColor="text1"/>
          <w:sz w:val="28"/>
          <w:szCs w:val="28"/>
        </w:rPr>
      </w:pPr>
    </w:p>
    <w:p w:rsidR="008339EB" w:rsidRDefault="008339EB" w:rsidP="007363C4">
      <w:pPr>
        <w:ind w:left="-567" w:firstLine="567"/>
        <w:jc w:val="both"/>
        <w:rPr>
          <w:color w:val="000000" w:themeColor="text1"/>
          <w:sz w:val="28"/>
          <w:szCs w:val="28"/>
        </w:rPr>
      </w:pPr>
      <w:hyperlink r:id="rId8" w:history="1">
        <w:r w:rsidRPr="008339EB">
          <w:rPr>
            <w:rStyle w:val="aa"/>
            <w:color w:val="000000" w:themeColor="text1"/>
            <w:sz w:val="28"/>
            <w:szCs w:val="28"/>
            <w:u w:val="none"/>
          </w:rPr>
          <w:t>КоАП РФ Статья 20.3.1. Возбуждение ненависти либо вражды, а равно унижение человеческого достоинства</w:t>
        </w:r>
      </w:hyperlink>
      <w:r>
        <w:rPr>
          <w:color w:val="000000" w:themeColor="text1"/>
          <w:sz w:val="28"/>
          <w:szCs w:val="28"/>
        </w:rPr>
        <w:t>.</w:t>
      </w:r>
    </w:p>
    <w:p w:rsidR="008339EB" w:rsidRDefault="008339EB" w:rsidP="007363C4">
      <w:pPr>
        <w:ind w:left="-567" w:firstLine="567"/>
        <w:jc w:val="both"/>
        <w:rPr>
          <w:color w:val="000000" w:themeColor="text1"/>
          <w:sz w:val="28"/>
          <w:szCs w:val="28"/>
        </w:rPr>
      </w:pPr>
      <w:hyperlink r:id="rId9" w:history="1">
        <w:r w:rsidRPr="008A0699">
          <w:rPr>
            <w:rStyle w:val="aa"/>
            <w:sz w:val="28"/>
            <w:szCs w:val="28"/>
          </w:rPr>
          <w:t>http://www.consultant.ru/document/cons_doc_LAW_34661/5488786953c91e4cfc6fce519cc71d4ddd707562/</w:t>
        </w:r>
      </w:hyperlink>
    </w:p>
    <w:p w:rsidR="008339EB" w:rsidRDefault="008339EB" w:rsidP="007363C4">
      <w:pPr>
        <w:ind w:left="-567" w:firstLine="567"/>
        <w:jc w:val="both"/>
        <w:rPr>
          <w:color w:val="000000" w:themeColor="text1"/>
          <w:sz w:val="28"/>
          <w:szCs w:val="28"/>
        </w:rPr>
      </w:pPr>
    </w:p>
    <w:p w:rsidR="008339EB" w:rsidRDefault="008339EB" w:rsidP="007363C4">
      <w:pPr>
        <w:ind w:left="-567" w:firstLine="567"/>
        <w:jc w:val="both"/>
        <w:rPr>
          <w:color w:val="000000" w:themeColor="text1"/>
          <w:sz w:val="28"/>
          <w:szCs w:val="28"/>
        </w:rPr>
      </w:pPr>
      <w:r w:rsidRPr="008339EB">
        <w:rPr>
          <w:color w:val="000000" w:themeColor="text1"/>
          <w:sz w:val="28"/>
          <w:szCs w:val="28"/>
        </w:rPr>
        <w:t>КоАП РФ Статья 20.3.2. Публичные призывы к осуществлению действий, направленных на нарушение территориальной целостности Российской Федерации</w:t>
      </w:r>
    </w:p>
    <w:p w:rsidR="008339EB" w:rsidRDefault="008339EB" w:rsidP="007363C4">
      <w:pPr>
        <w:ind w:left="-567" w:firstLine="567"/>
        <w:jc w:val="both"/>
        <w:rPr>
          <w:color w:val="000000" w:themeColor="text1"/>
          <w:sz w:val="28"/>
          <w:szCs w:val="28"/>
        </w:rPr>
      </w:pPr>
      <w:hyperlink r:id="rId10" w:history="1">
        <w:r w:rsidRPr="008A0699">
          <w:rPr>
            <w:rStyle w:val="aa"/>
            <w:sz w:val="28"/>
            <w:szCs w:val="28"/>
          </w:rPr>
          <w:t>http://www.consultant.ru/document/cons_doc_LAW_34661/c79afeef5375c53076a67ddfff79363f248103ca/</w:t>
        </w:r>
      </w:hyperlink>
    </w:p>
    <w:p w:rsidR="008339EB" w:rsidRDefault="008339EB" w:rsidP="007363C4">
      <w:pPr>
        <w:ind w:left="-567" w:firstLine="567"/>
        <w:jc w:val="both"/>
        <w:rPr>
          <w:color w:val="000000" w:themeColor="text1"/>
          <w:sz w:val="28"/>
          <w:szCs w:val="28"/>
        </w:rPr>
      </w:pPr>
    </w:p>
    <w:p w:rsidR="008339EB" w:rsidRDefault="008339EB" w:rsidP="007363C4">
      <w:pPr>
        <w:ind w:left="-567" w:firstLine="567"/>
        <w:jc w:val="both"/>
        <w:rPr>
          <w:color w:val="000000" w:themeColor="text1"/>
          <w:sz w:val="28"/>
          <w:szCs w:val="28"/>
        </w:rPr>
      </w:pPr>
      <w:r w:rsidRPr="008339EB">
        <w:rPr>
          <w:color w:val="000000" w:themeColor="text1"/>
          <w:sz w:val="28"/>
          <w:szCs w:val="28"/>
        </w:rPr>
        <w:t>КоАП РФ 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w:t>
      </w:r>
    </w:p>
    <w:p w:rsidR="008339EB" w:rsidRDefault="008339EB" w:rsidP="007363C4">
      <w:pPr>
        <w:ind w:left="-567" w:firstLine="567"/>
        <w:jc w:val="both"/>
        <w:rPr>
          <w:color w:val="000000" w:themeColor="text1"/>
          <w:sz w:val="28"/>
          <w:szCs w:val="28"/>
        </w:rPr>
      </w:pPr>
      <w:hyperlink r:id="rId11" w:history="1">
        <w:r w:rsidRPr="008A0699">
          <w:rPr>
            <w:rStyle w:val="aa"/>
            <w:sz w:val="28"/>
            <w:szCs w:val="28"/>
          </w:rPr>
          <w:t>http://www.consultant.ru/document/cons_doc_LAW_34661/300eb21d6921afe5e35e2f6b48059e7cd2851c01/</w:t>
        </w:r>
      </w:hyperlink>
    </w:p>
    <w:p w:rsidR="008339EB" w:rsidRDefault="008339EB" w:rsidP="007363C4">
      <w:pPr>
        <w:ind w:left="-567" w:firstLine="567"/>
        <w:jc w:val="both"/>
        <w:rPr>
          <w:color w:val="000000" w:themeColor="text1"/>
          <w:sz w:val="28"/>
          <w:szCs w:val="28"/>
        </w:rPr>
      </w:pPr>
    </w:p>
    <w:p w:rsidR="008339EB" w:rsidRDefault="008339EB" w:rsidP="007363C4">
      <w:pPr>
        <w:ind w:left="-567" w:firstLine="567"/>
        <w:jc w:val="both"/>
        <w:rPr>
          <w:color w:val="000000" w:themeColor="text1"/>
          <w:sz w:val="28"/>
          <w:szCs w:val="28"/>
        </w:rPr>
      </w:pPr>
      <w:r w:rsidRPr="008339EB">
        <w:rPr>
          <w:color w:val="000000" w:themeColor="text1"/>
          <w:sz w:val="28"/>
          <w:szCs w:val="28"/>
        </w:rPr>
        <w:t>КоАП РФ 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8339EB" w:rsidRDefault="008339EB" w:rsidP="007363C4">
      <w:pPr>
        <w:ind w:left="-567" w:firstLine="567"/>
        <w:jc w:val="both"/>
        <w:rPr>
          <w:color w:val="000000" w:themeColor="text1"/>
          <w:sz w:val="28"/>
          <w:szCs w:val="28"/>
        </w:rPr>
      </w:pPr>
      <w:hyperlink r:id="rId12" w:history="1">
        <w:r w:rsidRPr="008A0699">
          <w:rPr>
            <w:rStyle w:val="aa"/>
            <w:sz w:val="28"/>
            <w:szCs w:val="28"/>
          </w:rPr>
          <w:t>http://www.consultant.ru/document/cons_doc_LAW_34661/a4b1349770e40880151df67e188220a736115ff8/</w:t>
        </w:r>
      </w:hyperlink>
    </w:p>
    <w:p w:rsidR="008339EB" w:rsidRPr="008339EB" w:rsidRDefault="008339EB" w:rsidP="007363C4">
      <w:pPr>
        <w:ind w:left="-567" w:firstLine="567"/>
        <w:jc w:val="both"/>
        <w:rPr>
          <w:color w:val="000000" w:themeColor="text1"/>
          <w:sz w:val="28"/>
          <w:szCs w:val="28"/>
        </w:rPr>
      </w:pPr>
    </w:p>
    <w:sectPr w:rsidR="008339EB" w:rsidRPr="008339EB" w:rsidSect="007363C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35"/>
    <w:rsid w:val="003D6600"/>
    <w:rsid w:val="005A36B3"/>
    <w:rsid w:val="0070341B"/>
    <w:rsid w:val="007363C4"/>
    <w:rsid w:val="007D7535"/>
    <w:rsid w:val="00815B95"/>
    <w:rsid w:val="008339EB"/>
    <w:rsid w:val="00D4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4665"/>
  <w15:chartTrackingRefBased/>
  <w15:docId w15:val="{1EA40742-11BB-4333-9475-41C35422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15B95"/>
    <w:pPr>
      <w:widowControl w:val="0"/>
      <w:autoSpaceDE w:val="0"/>
      <w:autoSpaceDN w:val="0"/>
    </w:pPr>
    <w:rPr>
      <w:rFonts w:ascii="Times New Roman" w:hAnsi="Times New Roman"/>
      <w:sz w:val="22"/>
      <w:szCs w:val="22"/>
      <w:lang w:eastAsia="ru-RU" w:bidi="ru-RU"/>
    </w:rPr>
  </w:style>
  <w:style w:type="paragraph" w:styleId="2">
    <w:name w:val="heading 2"/>
    <w:basedOn w:val="a"/>
    <w:link w:val="20"/>
    <w:uiPriority w:val="9"/>
    <w:unhideWhenUsed/>
    <w:qFormat/>
    <w:rsid w:val="00815B95"/>
    <w:pPr>
      <w:keepNext/>
      <w:keepLines/>
      <w:widowControl/>
      <w:suppressAutoHyphens/>
      <w:autoSpaceDE/>
      <w:autoSpaceDN/>
      <w:spacing w:before="40"/>
      <w:jc w:val="center"/>
      <w:textAlignment w:val="baseline"/>
      <w:outlineLvl w:val="1"/>
    </w:pPr>
    <w:rPr>
      <w:rFonts w:eastAsia="Times New Roman" w:cs="Mangal"/>
      <w:b/>
      <w:color w:val="00000A"/>
      <w:kern w:val="2"/>
      <w:sz w:val="24"/>
      <w:szCs w:val="23"/>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815B95"/>
    <w:rPr>
      <w:rFonts w:eastAsia="Times New Roman"/>
    </w:rPr>
  </w:style>
  <w:style w:type="paragraph" w:customStyle="1" w:styleId="11">
    <w:name w:val="Заголовок 11"/>
    <w:basedOn w:val="a"/>
    <w:uiPriority w:val="1"/>
    <w:qFormat/>
    <w:rsid w:val="00815B95"/>
    <w:pPr>
      <w:ind w:left="2418"/>
      <w:outlineLvl w:val="1"/>
    </w:pPr>
    <w:rPr>
      <w:rFonts w:eastAsia="Times New Roman"/>
      <w:b/>
      <w:bCs/>
      <w:sz w:val="28"/>
      <w:szCs w:val="28"/>
    </w:rPr>
  </w:style>
  <w:style w:type="paragraph" w:customStyle="1" w:styleId="21">
    <w:name w:val="Заголовок 21"/>
    <w:basedOn w:val="a"/>
    <w:uiPriority w:val="1"/>
    <w:qFormat/>
    <w:rsid w:val="00815B95"/>
    <w:pPr>
      <w:ind w:left="2170"/>
      <w:outlineLvl w:val="2"/>
    </w:pPr>
    <w:rPr>
      <w:rFonts w:eastAsia="Times New Roman"/>
      <w:b/>
      <w:bCs/>
      <w:i/>
      <w:sz w:val="28"/>
      <w:szCs w:val="28"/>
    </w:rPr>
  </w:style>
  <w:style w:type="paragraph" w:customStyle="1" w:styleId="Standard">
    <w:name w:val="Standard"/>
    <w:qFormat/>
    <w:rsid w:val="00815B95"/>
    <w:rPr>
      <w:rFonts w:ascii="Times New Roman" w:eastAsia="SimSun" w:hAnsi="Times New Roman" w:cs="Arial"/>
      <w:color w:val="00000A"/>
      <w:kern w:val="2"/>
      <w:sz w:val="24"/>
      <w:szCs w:val="24"/>
      <w:lang w:eastAsia="zh-CN" w:bidi="hi-IN"/>
    </w:rPr>
  </w:style>
  <w:style w:type="character" w:customStyle="1" w:styleId="20">
    <w:name w:val="Заголовок 2 Знак"/>
    <w:link w:val="2"/>
    <w:uiPriority w:val="9"/>
    <w:qFormat/>
    <w:rsid w:val="00815B95"/>
    <w:rPr>
      <w:rFonts w:ascii="Times New Roman" w:eastAsia="Times New Roman" w:hAnsi="Times New Roman" w:cs="Mangal"/>
      <w:b/>
      <w:color w:val="00000A"/>
      <w:kern w:val="2"/>
      <w:sz w:val="24"/>
      <w:szCs w:val="23"/>
      <w:lang w:eastAsia="zh-CN" w:bidi="hi-IN"/>
    </w:rPr>
  </w:style>
  <w:style w:type="paragraph" w:styleId="a3">
    <w:name w:val="Body Text"/>
    <w:basedOn w:val="a"/>
    <w:link w:val="a4"/>
    <w:uiPriority w:val="1"/>
    <w:qFormat/>
    <w:rsid w:val="00815B95"/>
    <w:rPr>
      <w:rFonts w:eastAsia="Times New Roman"/>
      <w:sz w:val="28"/>
      <w:szCs w:val="28"/>
    </w:rPr>
  </w:style>
  <w:style w:type="character" w:customStyle="1" w:styleId="a4">
    <w:name w:val="Основной текст Знак"/>
    <w:link w:val="a3"/>
    <w:uiPriority w:val="1"/>
    <w:rsid w:val="00815B95"/>
    <w:rPr>
      <w:rFonts w:ascii="Times New Roman" w:eastAsia="Times New Roman" w:hAnsi="Times New Roman"/>
      <w:sz w:val="28"/>
      <w:szCs w:val="28"/>
      <w:lang w:eastAsia="ru-RU" w:bidi="ru-RU"/>
    </w:rPr>
  </w:style>
  <w:style w:type="character" w:styleId="a5">
    <w:name w:val="Strong"/>
    <w:uiPriority w:val="22"/>
    <w:qFormat/>
    <w:rsid w:val="00815B95"/>
    <w:rPr>
      <w:b/>
      <w:bCs/>
    </w:rPr>
  </w:style>
  <w:style w:type="paragraph" w:styleId="a6">
    <w:name w:val="No Spacing"/>
    <w:uiPriority w:val="1"/>
    <w:qFormat/>
    <w:rsid w:val="00815B95"/>
    <w:rPr>
      <w:sz w:val="22"/>
      <w:szCs w:val="22"/>
    </w:rPr>
  </w:style>
  <w:style w:type="paragraph" w:styleId="a7">
    <w:name w:val="List Paragraph"/>
    <w:basedOn w:val="a"/>
    <w:uiPriority w:val="1"/>
    <w:qFormat/>
    <w:rsid w:val="00815B95"/>
    <w:pPr>
      <w:ind w:left="1462" w:firstLine="707"/>
    </w:pPr>
    <w:rPr>
      <w:rFonts w:eastAsia="Times New Roman"/>
    </w:rPr>
  </w:style>
  <w:style w:type="paragraph" w:styleId="a8">
    <w:name w:val="Balloon Text"/>
    <w:basedOn w:val="a"/>
    <w:link w:val="a9"/>
    <w:uiPriority w:val="99"/>
    <w:semiHidden/>
    <w:unhideWhenUsed/>
    <w:rsid w:val="007363C4"/>
    <w:rPr>
      <w:rFonts w:ascii="Segoe UI" w:hAnsi="Segoe UI" w:cs="Segoe UI"/>
      <w:sz w:val="18"/>
      <w:szCs w:val="18"/>
    </w:rPr>
  </w:style>
  <w:style w:type="character" w:customStyle="1" w:styleId="a9">
    <w:name w:val="Текст выноски Знак"/>
    <w:basedOn w:val="a0"/>
    <w:link w:val="a8"/>
    <w:uiPriority w:val="99"/>
    <w:semiHidden/>
    <w:rsid w:val="007363C4"/>
    <w:rPr>
      <w:rFonts w:ascii="Segoe UI" w:hAnsi="Segoe UI" w:cs="Segoe UI"/>
      <w:sz w:val="18"/>
      <w:szCs w:val="18"/>
      <w:lang w:eastAsia="ru-RU" w:bidi="ru-RU"/>
    </w:rPr>
  </w:style>
  <w:style w:type="character" w:styleId="aa">
    <w:name w:val="Hyperlink"/>
    <w:basedOn w:val="a0"/>
    <w:uiPriority w:val="99"/>
    <w:unhideWhenUsed/>
    <w:rsid w:val="00833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5488786953c91e4cfc6fce519cc71d4ddd70756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4661/e3620d183bd6d1fe2ab8b0c912809857217325a2/" TargetMode="External"/><Relationship Id="rId12" Type="http://schemas.openxmlformats.org/officeDocument/2006/relationships/hyperlink" Target="http://www.consultant.ru/document/cons_doc_LAW_34661/a4b1349770e40880151df67e188220a736115f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4661/e3620d183bd6d1fe2ab8b0c912809857217325a2/" TargetMode="External"/><Relationship Id="rId11" Type="http://schemas.openxmlformats.org/officeDocument/2006/relationships/hyperlink" Target="http://www.consultant.ru/document/cons_doc_LAW_34661/300eb21d6921afe5e35e2f6b48059e7cd2851c01/" TargetMode="External"/><Relationship Id="rId5" Type="http://schemas.openxmlformats.org/officeDocument/2006/relationships/hyperlink" Target="http://www.consultant.ru/document/cons_doc_LAW_10699/82573487625d1338934dd3d8b93bab0aeb6d1067/" TargetMode="External"/><Relationship Id="rId10" Type="http://schemas.openxmlformats.org/officeDocument/2006/relationships/hyperlink" Target="http://www.consultant.ru/document/cons_doc_LAW_34661/c79afeef5375c53076a67ddfff79363f248103ca/" TargetMode="External"/><Relationship Id="rId4" Type="http://schemas.openxmlformats.org/officeDocument/2006/relationships/hyperlink" Target="http://www.consultant.ru/document/cons_doc_LAW_10699/11177828050e6cdd8d29ef24e9b6095aa05e2d89/" TargetMode="External"/><Relationship Id="rId9" Type="http://schemas.openxmlformats.org/officeDocument/2006/relationships/hyperlink" Target="http://www.consultant.ru/document/cons_doc_LAW_34661/5488786953c91e4cfc6fce519cc71d4ddd7075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1493</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2023-06-29T09:06:00Z</cp:lastPrinted>
  <dcterms:created xsi:type="dcterms:W3CDTF">2023-06-29T08:47:00Z</dcterms:created>
  <dcterms:modified xsi:type="dcterms:W3CDTF">2023-06-29T10:14:00Z</dcterms:modified>
</cp:coreProperties>
</file>